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F1FEA" w14:textId="77777777" w:rsidR="007E3DCA" w:rsidRDefault="007E3DCA" w:rsidP="00095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807ABA" w14:textId="45FC35F7" w:rsidR="00095FA2" w:rsidRPr="007E3DCA" w:rsidRDefault="005153E5" w:rsidP="00095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t>ЗВІТ</w:t>
      </w:r>
    </w:p>
    <w:p w14:paraId="04F115E7" w14:textId="77777777" w:rsidR="003A241A" w:rsidRPr="007E3DCA" w:rsidRDefault="005153E5" w:rsidP="00095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t>за результатами електронних консультацій з громадськістю</w:t>
      </w:r>
    </w:p>
    <w:p w14:paraId="2FE1FAB6" w14:textId="77777777" w:rsidR="003A241A" w:rsidRPr="007E3DCA" w:rsidRDefault="005153E5" w:rsidP="003A24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t>щодо проє</w:t>
      </w:r>
      <w:r w:rsidR="00095FA2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кту рішення </w:t>
      </w:r>
      <w:r w:rsidR="003A241A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Нікопольської </w:t>
      </w:r>
      <w:r w:rsidR="00095FA2" w:rsidRPr="007E3DC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14:paraId="6B99EB54" w14:textId="367583A1" w:rsidR="00EA449C" w:rsidRPr="007E3DCA" w:rsidRDefault="00EA449C" w:rsidP="00EA4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eastAsia="Times New Roman" w:hAnsi="Times New Roman" w:cs="Times New Roman"/>
          <w:sz w:val="28"/>
          <w:szCs w:val="28"/>
          <w:lang w:val="uk-UA"/>
        </w:rPr>
        <w:t>«Про затвердження Положення про порядок оплати за тимчасове користування</w:t>
      </w:r>
    </w:p>
    <w:p w14:paraId="0AE5E5B0" w14:textId="36850AD8" w:rsidR="00EA449C" w:rsidRPr="007E3DCA" w:rsidRDefault="00EA449C" w:rsidP="00EA4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eastAsia="Times New Roman" w:hAnsi="Times New Roman" w:cs="Times New Roman"/>
          <w:sz w:val="28"/>
          <w:szCs w:val="28"/>
          <w:lang w:val="uk-UA"/>
        </w:rPr>
        <w:t>місцями розташування рекламних засобів, які перебувають у комунальній</w:t>
      </w:r>
    </w:p>
    <w:p w14:paraId="3E4BA615" w14:textId="28FDC315" w:rsidR="00095FA2" w:rsidRPr="007E3DCA" w:rsidRDefault="00EA449C" w:rsidP="00EA449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7E3DC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власності, у місті Нікополі Нікопольського району Дніпропетровської області»</w:t>
      </w:r>
    </w:p>
    <w:p w14:paraId="772F381C" w14:textId="77777777" w:rsidR="005153E5" w:rsidRPr="007E3DCA" w:rsidRDefault="005153E5" w:rsidP="00095FA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9888B1F" w14:textId="77777777" w:rsidR="005153E5" w:rsidRPr="007E3DCA" w:rsidRDefault="005153E5" w:rsidP="005153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Найменування органу:</w:t>
      </w:r>
      <w:r w:rsidRPr="007E3DC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Нікопольська міська рада.</w:t>
      </w:r>
    </w:p>
    <w:p w14:paraId="364E1554" w14:textId="77777777" w:rsidR="00095FA2" w:rsidRPr="007E3DCA" w:rsidRDefault="00095FA2" w:rsidP="00095F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951506" w14:textId="5F493EA9" w:rsidR="005153E5" w:rsidRPr="007E3DCA" w:rsidRDefault="005153E5" w:rsidP="00EA4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i/>
          <w:sz w:val="28"/>
          <w:szCs w:val="28"/>
          <w:lang w:val="uk-UA"/>
        </w:rPr>
        <w:t>Зміст питання:</w:t>
      </w: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Нікопольської міської ради </w:t>
      </w:r>
      <w:r w:rsidR="00EA449C" w:rsidRPr="007E3DCA">
        <w:rPr>
          <w:rFonts w:ascii="Times New Roman" w:hAnsi="Times New Roman" w:cs="Times New Roman"/>
          <w:sz w:val="28"/>
          <w:szCs w:val="28"/>
          <w:lang w:val="uk-UA"/>
        </w:rPr>
        <w:t>«Про затвердження Положення про порядок оплати за тимчасове користування місцями розташування рекламних засобів, які перебувають у комунальній власності, у місті Нікополі Нікопольського району Дніпропетровської області»</w:t>
      </w:r>
    </w:p>
    <w:p w14:paraId="2E547B65" w14:textId="5B76363E" w:rsidR="0064597D" w:rsidRPr="007E3DCA" w:rsidRDefault="005153E5" w:rsidP="00645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53E06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метою громадського обговорення </w:t>
      </w:r>
      <w:r w:rsidRPr="007E3DCA">
        <w:rPr>
          <w:rFonts w:ascii="Times New Roman" w:hAnsi="Times New Roman" w:cs="Times New Roman"/>
          <w:sz w:val="28"/>
          <w:szCs w:val="28"/>
          <w:lang w:val="uk-UA"/>
        </w:rPr>
        <w:t>даного проєкту рішення відповідно до</w:t>
      </w:r>
      <w:r w:rsidR="0064597D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№996 «Про забезпечення участі громадськості у формуванні та реалізації державної політики», </w:t>
      </w: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597D" w:rsidRPr="007E3DCA">
        <w:rPr>
          <w:rFonts w:ascii="Times New Roman" w:hAnsi="Times New Roman" w:cs="Times New Roman"/>
          <w:sz w:val="28"/>
          <w:szCs w:val="28"/>
          <w:lang w:val="uk-UA"/>
        </w:rPr>
        <w:t>управлінням містобудування та архітектури  Нікопольської міської ради проводилися електронні консультації з громадськістю п</w:t>
      </w:r>
      <w:r w:rsidR="00806A18" w:rsidRPr="007E3DCA">
        <w:rPr>
          <w:rFonts w:ascii="Times New Roman" w:hAnsi="Times New Roman" w:cs="Times New Roman"/>
          <w:sz w:val="28"/>
          <w:szCs w:val="28"/>
          <w:lang w:val="uk-UA"/>
        </w:rPr>
        <w:t>ротягом 15 ка</w:t>
      </w:r>
      <w:r w:rsidR="00EA449C" w:rsidRPr="007E3DCA">
        <w:rPr>
          <w:rFonts w:ascii="Times New Roman" w:hAnsi="Times New Roman" w:cs="Times New Roman"/>
          <w:sz w:val="28"/>
          <w:szCs w:val="28"/>
          <w:lang w:val="uk-UA"/>
        </w:rPr>
        <w:t>лендарних днів з 05</w:t>
      </w:r>
      <w:r w:rsidR="007F5917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449C" w:rsidRPr="007E3DCA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7F5917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EDA" w:rsidRPr="007E3DCA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EA449C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 w:rsidR="00806A18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449C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="00806A18" w:rsidRPr="007E3DCA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="0032444C" w:rsidRPr="007E3DC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4597D" w:rsidRPr="007E3D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5917" w:rsidRPr="007E3DCA">
        <w:rPr>
          <w:rFonts w:ascii="Helvetica" w:hAnsi="Helvetica"/>
          <w:color w:val="656565"/>
          <w:sz w:val="28"/>
          <w:szCs w:val="28"/>
          <w:shd w:val="clear" w:color="auto" w:fill="FFFFFF"/>
          <w:lang w:val="uk-UA"/>
        </w:rPr>
        <w:t xml:space="preserve"> </w:t>
      </w:r>
    </w:p>
    <w:p w14:paraId="7A0EA10A" w14:textId="14655AA2" w:rsidR="007F5917" w:rsidRPr="007E3DCA" w:rsidRDefault="0064597D" w:rsidP="00645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Протягом цього періоду до </w:t>
      </w:r>
      <w:r w:rsidR="00806A18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містобудування та архітектури  Нікопольської міської ради надійшли </w:t>
      </w:r>
      <w:r w:rsidR="00EC2CA7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письмові </w:t>
      </w:r>
      <w:r w:rsidR="00806A18" w:rsidRPr="007E3DCA">
        <w:rPr>
          <w:rFonts w:ascii="Times New Roman" w:hAnsi="Times New Roman" w:cs="Times New Roman"/>
          <w:sz w:val="28"/>
          <w:szCs w:val="28"/>
          <w:lang w:val="uk-UA"/>
        </w:rPr>
        <w:t>пропозиції та зауваження</w:t>
      </w: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A449C" w:rsidRPr="007E3DCA">
        <w:rPr>
          <w:rFonts w:ascii="Times New Roman" w:hAnsi="Times New Roman" w:cs="Times New Roman"/>
          <w:sz w:val="28"/>
          <w:szCs w:val="28"/>
          <w:lang w:val="uk-UA"/>
        </w:rPr>
        <w:t>одного суб’єкта</w:t>
      </w:r>
      <w:r w:rsidR="000F2BAB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господарювання</w:t>
      </w:r>
      <w:r w:rsidR="0077311D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44B84" w:rsidRPr="007E3DCA">
        <w:rPr>
          <w:rFonts w:ascii="Times New Roman" w:hAnsi="Times New Roman" w:cs="Times New Roman"/>
          <w:sz w:val="28"/>
          <w:szCs w:val="28"/>
          <w:lang w:val="uk-UA"/>
        </w:rPr>
        <w:t>ТОВ «ТЕТРАГРАММАТОН 7»)</w:t>
      </w:r>
      <w:r w:rsidR="00EA449C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311D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стосовно </w:t>
      </w:r>
      <w:r w:rsidR="00EA449C" w:rsidRPr="007E3DCA">
        <w:rPr>
          <w:rFonts w:ascii="Times New Roman" w:hAnsi="Times New Roman" w:cs="Times New Roman"/>
          <w:sz w:val="28"/>
          <w:szCs w:val="28"/>
          <w:lang w:val="uk-UA"/>
        </w:rPr>
        <w:t>запропонованої форми Договору про тимчасове користування місцями розташування рекламних засобів</w:t>
      </w:r>
      <w:r w:rsidR="0054290F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(далі – Договір)</w:t>
      </w:r>
      <w:r w:rsidR="00EA449C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FFFF2D6" w14:textId="0EF36A8B" w:rsidR="00BB3543" w:rsidRPr="007E3DCA" w:rsidRDefault="00B2179D" w:rsidP="00542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t>За результатами розгляду</w:t>
      </w:r>
      <w:r w:rsidR="0054290F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543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наданих </w:t>
      </w:r>
      <w:r w:rsidR="0054290F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пропозицій та зауважень  </w:t>
      </w:r>
      <w:r w:rsidR="00BB3543" w:rsidRPr="007E3DCA">
        <w:rPr>
          <w:rFonts w:ascii="Times New Roman" w:hAnsi="Times New Roman" w:cs="Times New Roman"/>
          <w:sz w:val="28"/>
          <w:szCs w:val="28"/>
          <w:lang w:val="uk-UA"/>
        </w:rPr>
        <w:t>повідомляємо.</w:t>
      </w:r>
    </w:p>
    <w:p w14:paraId="2B4B06AD" w14:textId="3D7AF9DC" w:rsidR="000F3597" w:rsidRPr="007E3DCA" w:rsidRDefault="006C3E51" w:rsidP="000F3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</w:t>
      </w:r>
      <w:r w:rsidR="000F3597" w:rsidRPr="007E3DCA">
        <w:rPr>
          <w:rFonts w:ascii="Times New Roman" w:hAnsi="Times New Roman" w:cs="Times New Roman"/>
          <w:sz w:val="28"/>
          <w:szCs w:val="28"/>
          <w:lang w:val="uk-UA"/>
        </w:rPr>
        <w:t>до пункту 3.2 Договору приймаються.</w:t>
      </w:r>
      <w:r w:rsidR="00F8429F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Пункт 3.2 буде викладено в наступній редакції:</w:t>
      </w:r>
    </w:p>
    <w:p w14:paraId="797B0F08" w14:textId="0EF37F9F" w:rsidR="000C6593" w:rsidRPr="007E3DCA" w:rsidRDefault="000C6593" w:rsidP="000C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t>«3.2. Систематично проводити обстеження стану рекламного засобу щодо міцності та надійності конструкції.»</w:t>
      </w:r>
    </w:p>
    <w:p w14:paraId="177CF8A8" w14:textId="4CFD764B" w:rsidR="00D0229F" w:rsidRPr="007E3DCA" w:rsidRDefault="00BB3543" w:rsidP="00D05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</w:t>
      </w:r>
      <w:r w:rsidR="0077311D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D0229F" w:rsidRPr="007E3DCA">
        <w:rPr>
          <w:rFonts w:ascii="Times New Roman" w:hAnsi="Times New Roman" w:cs="Times New Roman"/>
          <w:sz w:val="28"/>
          <w:szCs w:val="28"/>
          <w:lang w:val="uk-UA"/>
        </w:rPr>
        <w:t>пункту</w:t>
      </w:r>
      <w:r w:rsidR="00DD0632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3.9 </w:t>
      </w:r>
      <w:r w:rsidR="00D0229F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Pr="007E3DCA">
        <w:rPr>
          <w:rFonts w:ascii="Times New Roman" w:hAnsi="Times New Roman" w:cs="Times New Roman"/>
          <w:sz w:val="28"/>
          <w:szCs w:val="28"/>
          <w:lang w:val="uk-UA"/>
        </w:rPr>
        <w:t>приймаються</w:t>
      </w:r>
      <w:r w:rsidR="00D0229F" w:rsidRPr="007E3D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7311D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229F" w:rsidRPr="007E3DCA">
        <w:rPr>
          <w:rFonts w:ascii="Times New Roman" w:hAnsi="Times New Roman" w:cs="Times New Roman"/>
          <w:sz w:val="28"/>
          <w:szCs w:val="28"/>
          <w:lang w:val="uk-UA"/>
        </w:rPr>
        <w:t>Пункт 3.9 буде викладено в наступній редакції:</w:t>
      </w:r>
    </w:p>
    <w:p w14:paraId="4502037A" w14:textId="40F216C3" w:rsidR="00D0229F" w:rsidRPr="007E3DCA" w:rsidRDefault="00D0229F" w:rsidP="006C3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t>«3.9. За власний рахунок здійснювати демонтаж та монтаж рекламного засобу</w:t>
      </w:r>
      <w:r w:rsidR="007E3DCA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зв`язку з необхідністю переміщення його на нове місце у разі проведення робіт щодо поточного ремонту інженерних мереж або суспільних потреб територіальної громади міста у необхідності використання місця розташування рекламного засобу в зв’язку зі змінами в містобудівній та іншій проектній документації.»</w:t>
      </w:r>
    </w:p>
    <w:p w14:paraId="3165CA57" w14:textId="062ED841" w:rsidR="0050020F" w:rsidRPr="007E3DCA" w:rsidRDefault="006C3E51" w:rsidP="00D05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до </w:t>
      </w:r>
      <w:r w:rsidR="00120F6A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пункту 8.1.1 Договору не приймаються, </w:t>
      </w:r>
      <w:r w:rsidR="0077311D" w:rsidRPr="007E3DCA">
        <w:rPr>
          <w:rFonts w:ascii="Times New Roman" w:hAnsi="Times New Roman" w:cs="Times New Roman"/>
          <w:sz w:val="28"/>
          <w:szCs w:val="28"/>
          <w:lang w:val="uk-UA"/>
        </w:rPr>
        <w:t>бо не відповідають редакції Договору, запропонованого до обговорення проєкту регуляторного акту</w:t>
      </w:r>
      <w:r w:rsidR="00D249A7" w:rsidRPr="007E3DCA">
        <w:rPr>
          <w:rFonts w:ascii="Times New Roman" w:hAnsi="Times New Roman" w:cs="Times New Roman"/>
          <w:sz w:val="28"/>
          <w:szCs w:val="28"/>
          <w:lang w:val="uk-UA"/>
        </w:rPr>
        <w:t>, проведеного в межах електронних консультацій з</w:t>
      </w:r>
      <w:r w:rsidR="007E3DCA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05 по 19 вересня 2023 року</w:t>
      </w:r>
      <w:r w:rsidR="0077311D" w:rsidRPr="007E3D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45FA61" w14:textId="0C3A5CC9" w:rsidR="006C3E51" w:rsidRPr="007E3DCA" w:rsidRDefault="006C3E51" w:rsidP="006C3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до </w:t>
      </w:r>
      <w:r w:rsidR="00120F6A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пункту 8.1.2 Договору </w:t>
      </w:r>
      <w:r w:rsidR="00072250">
        <w:rPr>
          <w:rFonts w:ascii="Times New Roman" w:hAnsi="Times New Roman" w:cs="Times New Roman"/>
          <w:sz w:val="28"/>
          <w:szCs w:val="28"/>
          <w:lang w:val="uk-UA"/>
        </w:rPr>
        <w:t>приймаються.</w:t>
      </w: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25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D760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E3DCA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608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7E3DCA" w:rsidRPr="007E3DC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7D76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608">
        <w:rPr>
          <w:rFonts w:ascii="Times New Roman" w:hAnsi="Times New Roman" w:cs="Times New Roman"/>
          <w:sz w:val="28"/>
          <w:szCs w:val="28"/>
          <w:lang w:val="uk-UA"/>
        </w:rPr>
        <w:t>додається абзац 3, викладений</w:t>
      </w: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в наступній редакції:</w:t>
      </w:r>
    </w:p>
    <w:p w14:paraId="641FBDA1" w14:textId="77777777" w:rsidR="00120F6A" w:rsidRDefault="006C3E51" w:rsidP="00120F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D7608" w:rsidRPr="007D7608">
        <w:rPr>
          <w:rFonts w:ascii="Times New Roman" w:hAnsi="Times New Roman" w:cs="Times New Roman"/>
          <w:sz w:val="28"/>
          <w:szCs w:val="28"/>
          <w:lang w:val="uk-UA"/>
        </w:rPr>
        <w:t>Дія цього підпункту не розповсюджується на період дії воєнного стану в Україні та три місяці після його припинення або скасування.</w:t>
      </w:r>
      <w:r w:rsidR="007D760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6EDCF49" w14:textId="11B4E772" w:rsidR="00541B3E" w:rsidRPr="007E3DCA" w:rsidRDefault="00B6200C" w:rsidP="00120F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Стосовно надіслано</w:t>
      </w:r>
      <w:r w:rsidR="00541B3E" w:rsidRPr="007E3DC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B3E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щодо застосування в запропонованому для обговорення тексті Договору поняття «анулювання» та пропозиція змінити його на поняття «скасування» не приймаються, оскільки, органи місцевого самоврядування при розробці місцевих нормативно-правових актів стосовно регулювання діяльності у сфері розміщення зовнішньої реклами, керуються низкою нормативних законодавчих актів. Зокрема, пунктом 63 Закону України «Про Перелік документів дозвільного характеру у сфері господарської діяльності», яким визначено, </w:t>
      </w:r>
      <w:r w:rsidR="00541B3E" w:rsidRPr="007E3DCA">
        <w:rPr>
          <w:rFonts w:ascii="Times New Roman" w:hAnsi="Times New Roman" w:cs="Times New Roman"/>
          <w:sz w:val="28"/>
          <w:szCs w:val="28"/>
          <w:u w:val="single"/>
          <w:lang w:val="uk-UA"/>
        </w:rPr>
        <w:t>що дозвіл на розміщення зовнішньої реклами є документом дозвільного характеру.</w:t>
      </w:r>
      <w:r w:rsidR="00541B3E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А статтею 4-1 Закону України «Про дозвільну систему у сфері господарської діяльності» встановлено, що дозвільний орган </w:t>
      </w:r>
      <w:r w:rsidR="00541B3E" w:rsidRPr="007E3DCA">
        <w:rPr>
          <w:rFonts w:ascii="Times New Roman" w:hAnsi="Times New Roman" w:cs="Times New Roman"/>
          <w:sz w:val="28"/>
          <w:szCs w:val="28"/>
          <w:u w:val="single"/>
          <w:lang w:val="uk-UA"/>
        </w:rPr>
        <w:t>анулює</w:t>
      </w:r>
      <w:r w:rsidR="00D249A7" w:rsidRPr="007E3DC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</w:t>
      </w:r>
      <w:r w:rsidR="00541B3E" w:rsidRPr="007E3DCA">
        <w:rPr>
          <w:rFonts w:ascii="Times New Roman" w:hAnsi="Times New Roman" w:cs="Times New Roman"/>
          <w:sz w:val="28"/>
          <w:szCs w:val="28"/>
          <w:u w:val="single"/>
          <w:lang w:val="uk-UA"/>
        </w:rPr>
        <w:t>окумент дозвільного характеру</w:t>
      </w:r>
      <w:r w:rsidR="00541B3E" w:rsidRPr="007E3DCA">
        <w:rPr>
          <w:rFonts w:ascii="Times New Roman" w:hAnsi="Times New Roman" w:cs="Times New Roman"/>
          <w:sz w:val="28"/>
          <w:szCs w:val="28"/>
          <w:lang w:val="uk-UA"/>
        </w:rPr>
        <w:t>. Таким чином,  поняття «анулювання»  має місце щодо його застосування</w:t>
      </w:r>
      <w:r w:rsidR="00B525E7" w:rsidRPr="007E3D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6C55EA" w14:textId="4257608E" w:rsidR="00A51710" w:rsidRPr="007E3DCA" w:rsidRDefault="00A51710" w:rsidP="00541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Від громадськості міста пропозицій та зауважень не надходило. </w:t>
      </w:r>
    </w:p>
    <w:p w14:paraId="27CF51A3" w14:textId="00203AB3" w:rsidR="00712B7C" w:rsidRPr="007E3DCA" w:rsidRDefault="00BC18D9" w:rsidP="00D0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t>Проєкт рішення в подальшому буде розглянуто на засіданні Нікопольської міської ради.</w:t>
      </w:r>
    </w:p>
    <w:p w14:paraId="6F7883AC" w14:textId="77777777" w:rsidR="00D05BBE" w:rsidRPr="007E3DCA" w:rsidRDefault="00D05BBE" w:rsidP="00D0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859F96" w14:textId="77777777" w:rsidR="007E3DCA" w:rsidRDefault="007E3DCA" w:rsidP="00810E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9E508C7" w14:textId="355B457D" w:rsidR="00D05BBE" w:rsidRPr="007E3DCA" w:rsidRDefault="0064597D" w:rsidP="00810E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E3DC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A241A" w:rsidRPr="007E3DCA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810E73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241A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архітектури </w:t>
      </w:r>
    </w:p>
    <w:p w14:paraId="30FEC06F" w14:textId="78382D00" w:rsidR="001533B5" w:rsidRPr="007E3DCA" w:rsidRDefault="003A241A" w:rsidP="00810E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7E3DCA">
        <w:rPr>
          <w:rFonts w:ascii="Times New Roman" w:hAnsi="Times New Roman" w:cs="Times New Roman"/>
          <w:sz w:val="28"/>
          <w:szCs w:val="28"/>
          <w:lang w:val="uk-UA"/>
        </w:rPr>
        <w:t>Нікопольської</w:t>
      </w:r>
      <w:r w:rsidR="00095FA2" w:rsidRPr="007E3DC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sectPr w:rsidR="001533B5" w:rsidRPr="007E3DCA" w:rsidSect="007E3DCA">
      <w:pgSz w:w="12240" w:h="15840"/>
      <w:pgMar w:top="426" w:right="6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5858"/>
    <w:multiLevelType w:val="hybridMultilevel"/>
    <w:tmpl w:val="F4284A26"/>
    <w:lvl w:ilvl="0" w:tplc="4234133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D83B41"/>
    <w:multiLevelType w:val="hybridMultilevel"/>
    <w:tmpl w:val="09101F8E"/>
    <w:lvl w:ilvl="0" w:tplc="4586723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AE6066"/>
    <w:multiLevelType w:val="hybridMultilevel"/>
    <w:tmpl w:val="39D627DA"/>
    <w:lvl w:ilvl="0" w:tplc="CF7AFE9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E871ADB"/>
    <w:multiLevelType w:val="hybridMultilevel"/>
    <w:tmpl w:val="B04E4AA4"/>
    <w:lvl w:ilvl="0" w:tplc="9F46AC84">
      <w:start w:val="2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BD"/>
    <w:rsid w:val="00024BC3"/>
    <w:rsid w:val="00042658"/>
    <w:rsid w:val="00053E06"/>
    <w:rsid w:val="00072250"/>
    <w:rsid w:val="00095FA2"/>
    <w:rsid w:val="000C6593"/>
    <w:rsid w:val="000F2BAB"/>
    <w:rsid w:val="000F3597"/>
    <w:rsid w:val="000F4563"/>
    <w:rsid w:val="00120F6A"/>
    <w:rsid w:val="001533B5"/>
    <w:rsid w:val="001578CC"/>
    <w:rsid w:val="00181D67"/>
    <w:rsid w:val="001A5447"/>
    <w:rsid w:val="001B11AD"/>
    <w:rsid w:val="00227E5F"/>
    <w:rsid w:val="00275F10"/>
    <w:rsid w:val="00284BFB"/>
    <w:rsid w:val="0032444C"/>
    <w:rsid w:val="003315FF"/>
    <w:rsid w:val="003A241A"/>
    <w:rsid w:val="00413728"/>
    <w:rsid w:val="00454291"/>
    <w:rsid w:val="00467FE6"/>
    <w:rsid w:val="004A19E8"/>
    <w:rsid w:val="004D6FA5"/>
    <w:rsid w:val="0050020F"/>
    <w:rsid w:val="005153E5"/>
    <w:rsid w:val="00541B3E"/>
    <w:rsid w:val="0054290F"/>
    <w:rsid w:val="005444BD"/>
    <w:rsid w:val="005F3C1E"/>
    <w:rsid w:val="00637EDA"/>
    <w:rsid w:val="00644B84"/>
    <w:rsid w:val="0064597D"/>
    <w:rsid w:val="006C3E51"/>
    <w:rsid w:val="006D13DB"/>
    <w:rsid w:val="006F5D18"/>
    <w:rsid w:val="006F7DCE"/>
    <w:rsid w:val="00712B7C"/>
    <w:rsid w:val="00727671"/>
    <w:rsid w:val="0077311D"/>
    <w:rsid w:val="007D0BFD"/>
    <w:rsid w:val="007D7608"/>
    <w:rsid w:val="007E3DCA"/>
    <w:rsid w:val="007F5917"/>
    <w:rsid w:val="007F7F48"/>
    <w:rsid w:val="00806A18"/>
    <w:rsid w:val="00810B30"/>
    <w:rsid w:val="00810E73"/>
    <w:rsid w:val="008B5E26"/>
    <w:rsid w:val="008C5C64"/>
    <w:rsid w:val="0097299B"/>
    <w:rsid w:val="00974E3B"/>
    <w:rsid w:val="00A51710"/>
    <w:rsid w:val="00A73D43"/>
    <w:rsid w:val="00AB4715"/>
    <w:rsid w:val="00AC3FBD"/>
    <w:rsid w:val="00B01C04"/>
    <w:rsid w:val="00B2179D"/>
    <w:rsid w:val="00B25294"/>
    <w:rsid w:val="00B525E7"/>
    <w:rsid w:val="00B6200C"/>
    <w:rsid w:val="00B64FB1"/>
    <w:rsid w:val="00B65B11"/>
    <w:rsid w:val="00BA31B4"/>
    <w:rsid w:val="00BB3543"/>
    <w:rsid w:val="00BB7ACC"/>
    <w:rsid w:val="00BC18D9"/>
    <w:rsid w:val="00BD6CA6"/>
    <w:rsid w:val="00D0181E"/>
    <w:rsid w:val="00D0229F"/>
    <w:rsid w:val="00D05BBE"/>
    <w:rsid w:val="00D249A7"/>
    <w:rsid w:val="00DA379F"/>
    <w:rsid w:val="00DA5366"/>
    <w:rsid w:val="00DD0632"/>
    <w:rsid w:val="00DD1D6E"/>
    <w:rsid w:val="00DE5526"/>
    <w:rsid w:val="00E06E52"/>
    <w:rsid w:val="00E24669"/>
    <w:rsid w:val="00E43307"/>
    <w:rsid w:val="00EA449C"/>
    <w:rsid w:val="00EC2CA7"/>
    <w:rsid w:val="00F042FE"/>
    <w:rsid w:val="00F20C4A"/>
    <w:rsid w:val="00F8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379E"/>
  <w15:docId w15:val="{4CA314E9-24A3-4DFF-A302-2370C6D6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FA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FA2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27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7E5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3A241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A3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Олександрівна Корабльова</dc:creator>
  <cp:lastModifiedBy>Пользователь</cp:lastModifiedBy>
  <cp:revision>2</cp:revision>
  <cp:lastPrinted>2023-09-27T09:43:00Z</cp:lastPrinted>
  <dcterms:created xsi:type="dcterms:W3CDTF">2023-09-27T11:20:00Z</dcterms:created>
  <dcterms:modified xsi:type="dcterms:W3CDTF">2023-09-27T11:20:00Z</dcterms:modified>
</cp:coreProperties>
</file>